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491349A8" w14:textId="77777777" w:rsidR="00082436" w:rsidRDefault="00082436" w:rsidP="001F5D72">
      <w:pPr>
        <w:pStyle w:val="Title"/>
        <w:ind w:left="-142"/>
        <w:rPr>
          <w:rFonts w:cs="Arial"/>
          <w:szCs w:val="24"/>
        </w:rPr>
      </w:pPr>
    </w:p>
    <w:p w14:paraId="33613F5D" w14:textId="77777777" w:rsidR="00082436" w:rsidRDefault="00082436" w:rsidP="001F5D72">
      <w:pPr>
        <w:pStyle w:val="Title"/>
        <w:ind w:left="-142"/>
        <w:rPr>
          <w:rFonts w:cs="Arial"/>
          <w:szCs w:val="24"/>
        </w:rPr>
      </w:pPr>
    </w:p>
    <w:p w14:paraId="35CC0CF0" w14:textId="24FE0B30" w:rsidR="006C6940" w:rsidRDefault="006C6940" w:rsidP="001F5D72">
      <w:pPr>
        <w:pStyle w:val="Title"/>
        <w:ind w:left="-142"/>
        <w:rPr>
          <w:b w:val="0"/>
        </w:rPr>
      </w:pPr>
      <w:r>
        <w:rPr>
          <w:rFonts w:cs="Arial"/>
          <w:szCs w:val="24"/>
        </w:rPr>
        <w:t xml:space="preserve">JS Air Curtains </w:t>
      </w:r>
      <w:r w:rsidR="00D3632D">
        <w:rPr>
          <w:rFonts w:cs="Arial"/>
          <w:szCs w:val="24"/>
        </w:rPr>
        <w:t>Top</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4E2208DC"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D3632D">
        <w:rPr>
          <w:rFonts w:ascii="Arial" w:hAnsi="Arial" w:cs="Arial"/>
          <w:sz w:val="18"/>
          <w:szCs w:val="18"/>
        </w:rPr>
        <w:t>Top</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C829A2" w:rsidRPr="0020651E">
        <w:rPr>
          <w:rFonts w:ascii="Arial" w:hAnsi="Arial" w:cs="Arial"/>
          <w:sz w:val="18"/>
          <w:szCs w:val="18"/>
        </w:rPr>
        <w:t xml:space="preserve">unit </w:t>
      </w:r>
      <w:r w:rsidR="00297076" w:rsidRPr="0020651E">
        <w:rPr>
          <w:rFonts w:ascii="Arial" w:hAnsi="Arial" w:cs="Arial"/>
          <w:sz w:val="18"/>
          <w:szCs w:val="18"/>
        </w:rPr>
        <w:t>feature</w:t>
      </w:r>
      <w:r w:rsidR="00370999">
        <w:rPr>
          <w:rFonts w:ascii="Arial" w:hAnsi="Arial" w:cs="Arial"/>
          <w:sz w:val="18"/>
          <w:szCs w:val="18"/>
        </w:rPr>
        <w:t>s</w:t>
      </w:r>
      <w:r w:rsidR="00297076" w:rsidRPr="0020651E">
        <w:rPr>
          <w:rFonts w:ascii="Arial" w:hAnsi="Arial" w:cs="Arial"/>
          <w:sz w:val="18"/>
          <w:szCs w:val="18"/>
        </w:rPr>
        <w:t xml:space="preserve"> a</w:t>
      </w:r>
      <w:r w:rsidR="00CD4D1B">
        <w:rPr>
          <w:rFonts w:ascii="Arial" w:hAnsi="Arial" w:cs="Arial"/>
          <w:sz w:val="18"/>
          <w:szCs w:val="18"/>
        </w:rPr>
        <w:t xml:space="preserve">n industrial </w:t>
      </w:r>
      <w:r w:rsidR="001A59DF">
        <w:rPr>
          <w:rFonts w:ascii="Arial" w:hAnsi="Arial" w:cs="Arial"/>
          <w:sz w:val="18"/>
          <w:szCs w:val="18"/>
        </w:rPr>
        <w:t xml:space="preserve">yet </w:t>
      </w:r>
      <w:r w:rsidR="00D3632D">
        <w:rPr>
          <w:rFonts w:ascii="Arial" w:hAnsi="Arial" w:cs="Arial"/>
          <w:sz w:val="18"/>
          <w:szCs w:val="18"/>
        </w:rPr>
        <w:t>decorative</w:t>
      </w:r>
      <w:r w:rsidR="001A59DF">
        <w:rPr>
          <w:rFonts w:ascii="Arial" w:hAnsi="Arial" w:cs="Arial"/>
          <w:sz w:val="18"/>
          <w:szCs w:val="18"/>
        </w:rPr>
        <w:t xml:space="preserve"> </w:t>
      </w:r>
      <w:r w:rsidR="00D3632D">
        <w:rPr>
          <w:rFonts w:ascii="Arial" w:hAnsi="Arial" w:cs="Arial"/>
          <w:sz w:val="18"/>
          <w:szCs w:val="18"/>
        </w:rPr>
        <w:t xml:space="preserve">design </w:t>
      </w:r>
      <w:r w:rsidR="00982E3D">
        <w:rPr>
          <w:rFonts w:ascii="Arial" w:hAnsi="Arial" w:cs="Arial"/>
          <w:sz w:val="18"/>
          <w:szCs w:val="18"/>
        </w:rPr>
        <w:t>for</w:t>
      </w:r>
      <w:r w:rsidR="00D42550" w:rsidRPr="0020651E">
        <w:rPr>
          <w:rFonts w:ascii="Arial" w:hAnsi="Arial" w:cs="Arial"/>
          <w:sz w:val="18"/>
          <w:szCs w:val="18"/>
        </w:rPr>
        <w:t xml:space="preserve"> horizontal installation</w:t>
      </w:r>
      <w:r w:rsidR="00451CD5" w:rsidRPr="0020651E">
        <w:rPr>
          <w:rFonts w:ascii="Arial" w:hAnsi="Arial" w:cs="Arial"/>
          <w:sz w:val="18"/>
          <w:szCs w:val="18"/>
        </w:rPr>
        <w:t xml:space="preserve">, </w:t>
      </w:r>
      <w:r w:rsidR="00BF0D0D" w:rsidRPr="0020651E">
        <w:rPr>
          <w:rFonts w:ascii="Arial" w:hAnsi="Arial" w:cs="Arial"/>
          <w:sz w:val="18"/>
          <w:szCs w:val="18"/>
        </w:rPr>
        <w:t xml:space="preserve">with self-supporting </w:t>
      </w:r>
      <w:r w:rsidR="000C0501" w:rsidRPr="0020651E">
        <w:rPr>
          <w:rFonts w:ascii="Arial" w:hAnsi="Arial" w:cs="Arial"/>
          <w:sz w:val="18"/>
          <w:szCs w:val="18"/>
        </w:rPr>
        <w:t xml:space="preserve">galvanized steel </w:t>
      </w:r>
      <w:r w:rsidR="00BF0D0D" w:rsidRPr="0020651E">
        <w:rPr>
          <w:rFonts w:ascii="Arial" w:hAnsi="Arial" w:cs="Arial"/>
          <w:sz w:val="18"/>
          <w:szCs w:val="18"/>
        </w:rPr>
        <w:t>casing</w:t>
      </w:r>
      <w:r w:rsidR="00D3632D">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0AE9D003" w14:textId="151F1B0F" w:rsidR="00127D12" w:rsidRPr="00D3632D" w:rsidRDefault="00840E4E" w:rsidP="00D3632D">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D3632D">
        <w:rPr>
          <w:rFonts w:ascii="Arial" w:hAnsi="Arial" w:cs="Arial"/>
          <w:color w:val="000000"/>
          <w:sz w:val="18"/>
        </w:rPr>
        <w:t xml:space="preserve">The </w:t>
      </w:r>
      <w:r w:rsidR="00D3632D" w:rsidRPr="00D3632D">
        <w:rPr>
          <w:rFonts w:ascii="Arial" w:hAnsi="Arial" w:cs="Arial"/>
          <w:color w:val="000000"/>
          <w:sz w:val="18"/>
        </w:rPr>
        <w:t xml:space="preserve">Top </w:t>
      </w:r>
      <w:r w:rsidRPr="00D3632D">
        <w:rPr>
          <w:rFonts w:ascii="Arial" w:hAnsi="Arial" w:cs="Arial"/>
          <w:color w:val="000000"/>
          <w:sz w:val="18"/>
        </w:rPr>
        <w:t xml:space="preserve">casing </w:t>
      </w:r>
      <w:r w:rsidR="00133B3D" w:rsidRPr="00D3632D">
        <w:rPr>
          <w:rFonts w:ascii="Arial" w:hAnsi="Arial" w:cs="Arial"/>
          <w:color w:val="000000"/>
          <w:sz w:val="18"/>
        </w:rPr>
        <w:t>is</w:t>
      </w:r>
      <w:r w:rsidRPr="00D3632D">
        <w:rPr>
          <w:rFonts w:ascii="Arial" w:hAnsi="Arial" w:cs="Arial"/>
          <w:color w:val="000000"/>
          <w:sz w:val="18"/>
        </w:rPr>
        <w:t xml:space="preserve"> </w:t>
      </w:r>
      <w:r w:rsidR="00133B3D" w:rsidRPr="00D3632D">
        <w:rPr>
          <w:rFonts w:ascii="Arial" w:hAnsi="Arial" w:cs="Arial"/>
          <w:color w:val="000000"/>
          <w:sz w:val="18"/>
        </w:rPr>
        <w:t>finished</w:t>
      </w:r>
      <w:r w:rsidRPr="00D3632D">
        <w:rPr>
          <w:rFonts w:ascii="Arial" w:hAnsi="Arial" w:cs="Arial"/>
          <w:color w:val="000000"/>
          <w:sz w:val="18"/>
        </w:rPr>
        <w:t xml:space="preserve"> with a structural epoxy-polyester paint finish, offered</w:t>
      </w:r>
      <w:r w:rsidR="00D3632D">
        <w:rPr>
          <w:rFonts w:ascii="Arial" w:hAnsi="Arial" w:cs="Arial"/>
          <w:color w:val="000000"/>
          <w:sz w:val="18"/>
        </w:rPr>
        <w:t xml:space="preserve"> as</w:t>
      </w:r>
      <w:r w:rsidRPr="00D3632D">
        <w:rPr>
          <w:rFonts w:ascii="Arial" w:hAnsi="Arial" w:cs="Arial"/>
          <w:color w:val="000000"/>
          <w:sz w:val="18"/>
        </w:rPr>
        <w:t xml:space="preserve"> standard </w:t>
      </w:r>
      <w:r w:rsidR="00D3632D">
        <w:rPr>
          <w:rFonts w:ascii="Arial" w:hAnsi="Arial" w:cs="Arial"/>
          <w:color w:val="000000"/>
          <w:sz w:val="18"/>
        </w:rPr>
        <w:t xml:space="preserve">with </w:t>
      </w:r>
      <w:r w:rsidRPr="00D3632D">
        <w:rPr>
          <w:rFonts w:ascii="Arial" w:hAnsi="Arial" w:cs="Arial"/>
          <w:color w:val="000000"/>
          <w:sz w:val="18"/>
        </w:rPr>
        <w:t>RAL 9016</w:t>
      </w:r>
      <w:r w:rsidR="00D3632D">
        <w:rPr>
          <w:rFonts w:ascii="Arial" w:hAnsi="Arial" w:cs="Arial"/>
          <w:color w:val="000000"/>
          <w:sz w:val="18"/>
        </w:rPr>
        <w:t xml:space="preserve"> bottom cover and RAL 9006 front face. O</w:t>
      </w:r>
      <w:r w:rsidR="00D3632D" w:rsidRPr="0019637A">
        <w:rPr>
          <w:rFonts w:ascii="Arial" w:hAnsi="Arial" w:cs="Arial"/>
          <w:color w:val="000000"/>
          <w:sz w:val="18"/>
        </w:rPr>
        <w:t>ther RAL classic colours</w:t>
      </w:r>
      <w:r w:rsidR="00D3632D">
        <w:rPr>
          <w:rFonts w:ascii="Arial" w:hAnsi="Arial" w:cs="Arial"/>
          <w:color w:val="000000"/>
          <w:sz w:val="18"/>
        </w:rPr>
        <w:t xml:space="preserve">, or </w:t>
      </w:r>
      <w:r w:rsidR="00387EC0">
        <w:rPr>
          <w:rFonts w:ascii="Arial" w:hAnsi="Arial" w:cs="Arial"/>
          <w:color w:val="000000"/>
          <w:sz w:val="18"/>
        </w:rPr>
        <w:t xml:space="preserve">a </w:t>
      </w:r>
      <w:r w:rsidR="00D3632D">
        <w:rPr>
          <w:rFonts w:ascii="Arial" w:hAnsi="Arial" w:cs="Arial"/>
          <w:color w:val="000000"/>
          <w:sz w:val="18"/>
        </w:rPr>
        <w:t>stainless steel</w:t>
      </w:r>
      <w:r w:rsidR="00D3632D">
        <w:rPr>
          <w:rFonts w:ascii="Arial" w:hAnsi="Arial" w:cs="Arial"/>
          <w:color w:val="000000"/>
          <w:sz w:val="18"/>
        </w:rPr>
        <w:t xml:space="preserve"> </w:t>
      </w:r>
      <w:r w:rsidR="00CD4D1B">
        <w:rPr>
          <w:rFonts w:ascii="Arial" w:hAnsi="Arial" w:cs="Arial"/>
          <w:color w:val="000000"/>
          <w:sz w:val="18"/>
        </w:rPr>
        <w:t>finish</w:t>
      </w:r>
      <w:r w:rsidR="00D3632D">
        <w:rPr>
          <w:rFonts w:ascii="Arial" w:hAnsi="Arial" w:cs="Arial"/>
          <w:color w:val="000000"/>
          <w:sz w:val="18"/>
        </w:rPr>
        <w:t>,</w:t>
      </w:r>
      <w:r w:rsidR="00D3632D" w:rsidRPr="0019637A">
        <w:rPr>
          <w:rFonts w:ascii="Arial" w:hAnsi="Arial" w:cs="Arial"/>
          <w:color w:val="000000"/>
          <w:sz w:val="18"/>
        </w:rPr>
        <w:t xml:space="preserve"> </w:t>
      </w:r>
      <w:r w:rsidR="00CD4D1B">
        <w:rPr>
          <w:rFonts w:ascii="Arial" w:hAnsi="Arial" w:cs="Arial"/>
          <w:color w:val="000000"/>
          <w:sz w:val="18"/>
        </w:rPr>
        <w:t>are</w:t>
      </w:r>
      <w:r w:rsidR="00D3632D">
        <w:rPr>
          <w:rFonts w:ascii="Arial" w:hAnsi="Arial" w:cs="Arial"/>
          <w:color w:val="000000"/>
          <w:sz w:val="18"/>
        </w:rPr>
        <w:t xml:space="preserve"> </w:t>
      </w:r>
      <w:r w:rsidR="00D3632D" w:rsidRPr="0019637A">
        <w:rPr>
          <w:rFonts w:ascii="Arial" w:hAnsi="Arial" w:cs="Arial"/>
          <w:color w:val="000000"/>
          <w:sz w:val="18"/>
        </w:rPr>
        <w:t>available on request.</w:t>
      </w:r>
      <w:r w:rsidR="00D3632D">
        <w:rPr>
          <w:rFonts w:ascii="Arial" w:hAnsi="Arial" w:cs="Arial"/>
          <w:color w:val="000000"/>
          <w:sz w:val="18"/>
        </w:rPr>
        <w:t xml:space="preserve"> The </w:t>
      </w:r>
      <w:r w:rsidR="00CD4D1B">
        <w:rPr>
          <w:rFonts w:ascii="Arial" w:hAnsi="Arial" w:cs="Arial"/>
          <w:color w:val="000000"/>
          <w:sz w:val="18"/>
        </w:rPr>
        <w:t>front face</w:t>
      </w:r>
      <w:r w:rsidR="00D3632D" w:rsidRPr="00D3632D">
        <w:rPr>
          <w:rFonts w:ascii="Arial" w:hAnsi="Arial" w:cs="Arial"/>
          <w:color w:val="000000"/>
          <w:sz w:val="18"/>
        </w:rPr>
        <w:t xml:space="preserve"> can</w:t>
      </w:r>
      <w:r w:rsidR="00D3632D" w:rsidRPr="00D3632D">
        <w:rPr>
          <w:rFonts w:ascii="Arial" w:hAnsi="Arial" w:cs="Arial"/>
          <w:color w:val="000000"/>
          <w:sz w:val="18"/>
        </w:rPr>
        <w:t xml:space="preserve"> also</w:t>
      </w:r>
      <w:r w:rsidR="00D3632D" w:rsidRPr="00D3632D">
        <w:rPr>
          <w:rFonts w:ascii="Arial" w:hAnsi="Arial" w:cs="Arial"/>
          <w:color w:val="000000"/>
          <w:sz w:val="18"/>
        </w:rPr>
        <w:t xml:space="preserve"> be customised with logos, lighting, signage, or lettering to suit branding or design needs.</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53C61846" w:rsidR="00E3133B" w:rsidRPr="00384402" w:rsidRDefault="00C9162D"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384402">
        <w:rPr>
          <w:rFonts w:ascii="Arial" w:hAnsi="Arial" w:cs="Arial"/>
          <w:sz w:val="18"/>
          <w:szCs w:val="18"/>
        </w:rPr>
        <w:t>T</w:t>
      </w:r>
      <w:r w:rsidR="00E3133B" w:rsidRPr="00384402">
        <w:rPr>
          <w:rFonts w:ascii="Arial" w:hAnsi="Arial" w:cs="Arial"/>
          <w:color w:val="000000"/>
          <w:sz w:val="18"/>
        </w:rPr>
        <w:t xml:space="preserve">he </w:t>
      </w:r>
      <w:r w:rsidR="00ED6E3A" w:rsidRPr="00384402">
        <w:rPr>
          <w:rFonts w:ascii="Arial" w:hAnsi="Arial" w:cs="Arial"/>
          <w:color w:val="000000"/>
          <w:sz w:val="18"/>
        </w:rPr>
        <w:t xml:space="preserve">unit </w:t>
      </w:r>
      <w:r w:rsidR="004D2335" w:rsidRPr="00384402">
        <w:rPr>
          <w:rFonts w:ascii="Arial" w:hAnsi="Arial" w:cs="Arial"/>
          <w:color w:val="000000"/>
          <w:sz w:val="18"/>
        </w:rPr>
        <w:t xml:space="preserve">is equipped with </w:t>
      </w:r>
      <w:r w:rsidR="00E3133B" w:rsidRPr="00384402">
        <w:rPr>
          <w:rFonts w:ascii="Arial" w:hAnsi="Arial" w:cs="Arial"/>
          <w:color w:val="000000"/>
          <w:sz w:val="18"/>
        </w:rPr>
        <w:t xml:space="preserve">‘AC’ </w:t>
      </w:r>
      <w:r w:rsidR="00ED6E3A" w:rsidRPr="00384402">
        <w:rPr>
          <w:rFonts w:ascii="Arial" w:hAnsi="Arial" w:cs="Arial"/>
          <w:color w:val="000000"/>
          <w:sz w:val="18"/>
        </w:rPr>
        <w:t>tangential,</w:t>
      </w:r>
      <w:r w:rsidR="00370999" w:rsidRPr="00384402">
        <w:rPr>
          <w:rFonts w:ascii="Arial" w:hAnsi="Arial" w:cs="Arial"/>
          <w:color w:val="000000"/>
          <w:sz w:val="18"/>
        </w:rPr>
        <w:t xml:space="preserve"> cross-flow</w:t>
      </w:r>
      <w:r w:rsidR="00132723" w:rsidRPr="00384402">
        <w:rPr>
          <w:rFonts w:ascii="Arial" w:hAnsi="Arial" w:cs="Arial"/>
          <w:color w:val="000000"/>
          <w:sz w:val="18"/>
        </w:rPr>
        <w:t xml:space="preserve"> </w:t>
      </w:r>
      <w:r w:rsidR="00BA26B9" w:rsidRPr="00384402">
        <w:rPr>
          <w:rFonts w:ascii="Arial" w:hAnsi="Arial" w:cs="Arial"/>
          <w:color w:val="000000"/>
          <w:sz w:val="18"/>
        </w:rPr>
        <w:t xml:space="preserve">fans, powered by an </w:t>
      </w:r>
      <w:r w:rsidR="00132723" w:rsidRPr="00384402">
        <w:rPr>
          <w:rFonts w:ascii="Arial" w:hAnsi="Arial" w:cs="Arial"/>
          <w:color w:val="000000"/>
          <w:sz w:val="18"/>
        </w:rPr>
        <w:t>external rotor motor</w:t>
      </w:r>
      <w:r w:rsidR="00BA26B9" w:rsidRPr="00384402">
        <w:rPr>
          <w:rFonts w:ascii="Arial" w:hAnsi="Arial" w:cs="Arial"/>
          <w:color w:val="000000"/>
          <w:sz w:val="18"/>
        </w:rPr>
        <w:t xml:space="preserve"> and </w:t>
      </w:r>
      <w:r w:rsidR="00E3133B" w:rsidRPr="00384402">
        <w:rPr>
          <w:rFonts w:ascii="Arial" w:hAnsi="Arial" w:cs="Arial"/>
          <w:color w:val="000000"/>
          <w:sz w:val="18"/>
        </w:rPr>
        <w:t xml:space="preserve">featuring low noise levels. They offer </w:t>
      </w:r>
      <w:r w:rsidR="00982E3D" w:rsidRPr="00384402">
        <w:rPr>
          <w:rFonts w:ascii="Arial" w:hAnsi="Arial" w:cs="Arial"/>
          <w:color w:val="000000"/>
          <w:sz w:val="18"/>
        </w:rPr>
        <w:t>two</w:t>
      </w:r>
      <w:r w:rsidR="00E3133B" w:rsidRPr="00384402">
        <w:rPr>
          <w:rFonts w:ascii="Arial" w:hAnsi="Arial" w:cs="Arial"/>
          <w:color w:val="000000"/>
          <w:sz w:val="18"/>
        </w:rPr>
        <w:t xml:space="preserve"> selectable </w:t>
      </w:r>
      <w:r w:rsidR="00384402" w:rsidRPr="00384402">
        <w:rPr>
          <w:rFonts w:ascii="Arial" w:hAnsi="Arial" w:cs="Arial"/>
          <w:color w:val="000000"/>
          <w:sz w:val="18"/>
        </w:rPr>
        <w:t xml:space="preserve">fan </w:t>
      </w:r>
      <w:r w:rsidR="00E3133B" w:rsidRPr="00384402">
        <w:rPr>
          <w:rFonts w:ascii="Arial" w:hAnsi="Arial" w:cs="Arial"/>
          <w:color w:val="000000"/>
          <w:sz w:val="18"/>
        </w:rPr>
        <w:t xml:space="preserve">speeds and </w:t>
      </w:r>
      <w:r w:rsidR="00384402" w:rsidRPr="00384402">
        <w:rPr>
          <w:rFonts w:ascii="Arial" w:hAnsi="Arial" w:cs="Arial"/>
          <w:color w:val="000000"/>
          <w:sz w:val="18"/>
        </w:rPr>
        <w:t>are</w:t>
      </w:r>
      <w:r w:rsidR="00E3133B" w:rsidRPr="00384402">
        <w:rPr>
          <w:rFonts w:ascii="Arial" w:hAnsi="Arial" w:cs="Arial"/>
          <w:color w:val="000000"/>
          <w:sz w:val="18"/>
        </w:rPr>
        <w:t xml:space="preserve"> equipped with built-in thermal protection.</w:t>
      </w:r>
    </w:p>
    <w:bookmarkEnd w:id="0"/>
    <w:p w14:paraId="2339AF12" w14:textId="77777777" w:rsidR="00E3133B" w:rsidRPr="00384402" w:rsidRDefault="00E3133B" w:rsidP="00982E3D">
      <w:pPr>
        <w:rPr>
          <w:rFonts w:ascii="Arial" w:hAnsi="Arial" w:cs="Arial"/>
          <w:color w:val="000000"/>
          <w:sz w:val="18"/>
        </w:rPr>
      </w:pPr>
    </w:p>
    <w:p w14:paraId="1EF495F9" w14:textId="671084AF" w:rsidR="00E3133B" w:rsidRPr="00384402"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384402">
        <w:rPr>
          <w:rFonts w:ascii="Arial" w:hAnsi="Arial" w:cs="Arial"/>
          <w:color w:val="000000"/>
          <w:sz w:val="18"/>
        </w:rPr>
        <w:t xml:space="preserve">The </w:t>
      </w:r>
      <w:r w:rsidR="00D3632D">
        <w:rPr>
          <w:rFonts w:ascii="Arial" w:hAnsi="Arial" w:cs="Arial"/>
          <w:color w:val="000000"/>
          <w:sz w:val="18"/>
        </w:rPr>
        <w:t>Top</w:t>
      </w:r>
      <w:r w:rsidRPr="00384402">
        <w:rPr>
          <w:rFonts w:ascii="Arial" w:hAnsi="Arial" w:cs="Arial"/>
          <w:color w:val="000000"/>
          <w:sz w:val="18"/>
        </w:rPr>
        <w:t xml:space="preserve"> unit </w:t>
      </w:r>
      <w:r w:rsidR="00982E3D" w:rsidRPr="00384402">
        <w:rPr>
          <w:rFonts w:ascii="Arial" w:hAnsi="Arial" w:cs="Arial"/>
          <w:color w:val="000000"/>
          <w:sz w:val="18"/>
        </w:rPr>
        <w:t>shall measure 2</w:t>
      </w:r>
      <w:r w:rsidR="00AC4C4F">
        <w:rPr>
          <w:rFonts w:ascii="Arial" w:hAnsi="Arial" w:cs="Arial"/>
          <w:color w:val="000000"/>
          <w:sz w:val="18"/>
        </w:rPr>
        <w:t>23</w:t>
      </w:r>
      <w:r w:rsidRPr="00384402">
        <w:rPr>
          <w:rFonts w:ascii="Arial" w:hAnsi="Arial" w:cs="Arial"/>
          <w:color w:val="000000"/>
          <w:sz w:val="18"/>
        </w:rPr>
        <w:t xml:space="preserve">mm </w:t>
      </w:r>
      <w:r w:rsidR="00982E3D" w:rsidRPr="00384402">
        <w:rPr>
          <w:rFonts w:ascii="Arial" w:hAnsi="Arial" w:cs="Arial"/>
          <w:color w:val="000000"/>
          <w:sz w:val="18"/>
        </w:rPr>
        <w:t xml:space="preserve">high by </w:t>
      </w:r>
      <w:r w:rsidR="00AC4C4F">
        <w:rPr>
          <w:rFonts w:ascii="Arial" w:hAnsi="Arial" w:cs="Arial"/>
          <w:color w:val="000000"/>
          <w:sz w:val="18"/>
        </w:rPr>
        <w:t>42</w:t>
      </w:r>
      <w:r w:rsidR="00982E3D" w:rsidRPr="00384402">
        <w:rPr>
          <w:rFonts w:ascii="Arial" w:hAnsi="Arial" w:cs="Arial"/>
          <w:color w:val="000000"/>
          <w:sz w:val="18"/>
        </w:rPr>
        <w:t xml:space="preserve">0mm deep </w:t>
      </w:r>
      <w:r w:rsidRPr="00384402">
        <w:rPr>
          <w:rFonts w:ascii="Arial" w:hAnsi="Arial" w:cs="Arial"/>
          <w:color w:val="000000"/>
          <w:sz w:val="18"/>
        </w:rPr>
        <w:t xml:space="preserve">and </w:t>
      </w:r>
      <w:r w:rsidR="00982E3D" w:rsidRPr="00384402">
        <w:rPr>
          <w:rFonts w:ascii="Arial" w:hAnsi="Arial" w:cs="Arial"/>
          <w:color w:val="000000"/>
          <w:sz w:val="18"/>
        </w:rPr>
        <w:t>can be supplied in lengths of 1.0m, 1.5m, and 2.0m.</w:t>
      </w:r>
    </w:p>
    <w:p w14:paraId="282A2B74" w14:textId="77777777" w:rsidR="00E3133B" w:rsidRPr="00384402" w:rsidRDefault="00E3133B" w:rsidP="00E3133B">
      <w:pPr>
        <w:pStyle w:val="ListParagraph"/>
        <w:rPr>
          <w:rFonts w:ascii="Arial" w:hAnsi="Arial" w:cs="Arial"/>
          <w:color w:val="000000"/>
          <w:sz w:val="18"/>
        </w:rPr>
      </w:pPr>
    </w:p>
    <w:p w14:paraId="04EC1004" w14:textId="12A51B9B" w:rsidR="00F642B6" w:rsidRPr="00384402" w:rsidRDefault="00E3133B" w:rsidP="00D8719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384402">
        <w:rPr>
          <w:rFonts w:ascii="Arial" w:hAnsi="Arial" w:cs="Arial"/>
          <w:color w:val="000000"/>
          <w:sz w:val="18"/>
        </w:rPr>
        <w:t xml:space="preserve">The unit is designed for exposed, horizontal mounting above doors </w:t>
      </w:r>
      <w:r w:rsidR="0020651E" w:rsidRPr="00384402">
        <w:rPr>
          <w:rFonts w:ascii="Arial" w:hAnsi="Arial" w:cs="Arial"/>
          <w:color w:val="000000"/>
          <w:sz w:val="18"/>
        </w:rPr>
        <w:t xml:space="preserve">utilising </w:t>
      </w:r>
      <w:r w:rsidRPr="00384402">
        <w:rPr>
          <w:rFonts w:ascii="Arial" w:hAnsi="Arial" w:cs="Arial"/>
          <w:color w:val="000000"/>
          <w:sz w:val="18"/>
        </w:rPr>
        <w:t>M8 threaded drop rods</w:t>
      </w:r>
      <w:r w:rsidR="00982E3D" w:rsidRPr="00384402">
        <w:rPr>
          <w:rFonts w:ascii="Arial" w:hAnsi="Arial" w:cs="Arial"/>
          <w:color w:val="000000"/>
          <w:sz w:val="18"/>
        </w:rPr>
        <w:t>.</w:t>
      </w:r>
      <w:bookmarkStart w:id="1" w:name="_Hlk221713041"/>
      <w:r w:rsidR="001D75C2" w:rsidRPr="00384402">
        <w:rPr>
          <w:rFonts w:ascii="Arial" w:hAnsi="Arial" w:cs="Arial"/>
          <w:color w:val="000000"/>
          <w:sz w:val="18"/>
        </w:rPr>
        <w:t xml:space="preserve"> </w:t>
      </w:r>
      <w:r w:rsidR="00C9162D" w:rsidRPr="00384402">
        <w:rPr>
          <w:rFonts w:ascii="Arial" w:hAnsi="Arial" w:cs="Arial"/>
          <w:color w:val="000000"/>
          <w:sz w:val="18"/>
        </w:rPr>
        <w:t xml:space="preserve">Optional brackets </w:t>
      </w:r>
      <w:r w:rsidR="001D75C2" w:rsidRPr="00384402">
        <w:rPr>
          <w:rFonts w:ascii="Arial" w:hAnsi="Arial" w:cs="Arial"/>
          <w:color w:val="000000"/>
          <w:sz w:val="18"/>
        </w:rPr>
        <w:t>may</w:t>
      </w:r>
      <w:r w:rsidR="00C9162D" w:rsidRPr="00384402">
        <w:rPr>
          <w:rFonts w:ascii="Arial" w:hAnsi="Arial" w:cs="Arial"/>
          <w:color w:val="000000"/>
          <w:sz w:val="18"/>
        </w:rPr>
        <w:t xml:space="preserve"> be specially ordered for overhead</w:t>
      </w:r>
      <w:r w:rsidR="00C36B7D" w:rsidRPr="00384402">
        <w:rPr>
          <w:rFonts w:ascii="Arial" w:hAnsi="Arial" w:cs="Arial"/>
          <w:color w:val="000000"/>
          <w:sz w:val="18"/>
        </w:rPr>
        <w:t xml:space="preserve"> or </w:t>
      </w:r>
      <w:r w:rsidR="00C9162D" w:rsidRPr="00384402">
        <w:rPr>
          <w:rFonts w:ascii="Arial" w:hAnsi="Arial" w:cs="Arial"/>
          <w:color w:val="000000"/>
          <w:sz w:val="18"/>
        </w:rPr>
        <w:t>wall mounting, including</w:t>
      </w:r>
      <w:r w:rsidR="00255E96" w:rsidRPr="00384402">
        <w:rPr>
          <w:rFonts w:ascii="Arial" w:hAnsi="Arial" w:cs="Arial"/>
          <w:color w:val="000000"/>
          <w:sz w:val="18"/>
        </w:rPr>
        <w:t xml:space="preserve">, </w:t>
      </w:r>
      <w:r w:rsidR="00F642B6" w:rsidRPr="00384402">
        <w:rPr>
          <w:rFonts w:ascii="Arial" w:hAnsi="Arial" w:cs="Arial"/>
          <w:color w:val="000000"/>
          <w:sz w:val="18"/>
        </w:rPr>
        <w:t>wall ‘</w:t>
      </w:r>
      <w:r w:rsidR="00255E96" w:rsidRPr="00384402">
        <w:rPr>
          <w:rFonts w:ascii="Arial" w:hAnsi="Arial" w:cs="Arial"/>
          <w:color w:val="000000"/>
          <w:sz w:val="18"/>
        </w:rPr>
        <w:t>rail</w:t>
      </w:r>
      <w:r w:rsidR="00F642B6" w:rsidRPr="00384402">
        <w:rPr>
          <w:rFonts w:ascii="Arial" w:hAnsi="Arial" w:cs="Arial"/>
          <w:color w:val="000000"/>
          <w:sz w:val="18"/>
        </w:rPr>
        <w:t>’</w:t>
      </w:r>
      <w:r w:rsidR="00255E96" w:rsidRPr="00384402">
        <w:rPr>
          <w:rFonts w:ascii="Arial" w:hAnsi="Arial" w:cs="Arial"/>
          <w:color w:val="000000"/>
          <w:sz w:val="18"/>
        </w:rPr>
        <w:t xml:space="preserve"> </w:t>
      </w:r>
      <w:r w:rsidR="00100222" w:rsidRPr="00384402">
        <w:rPr>
          <w:rFonts w:ascii="Arial" w:hAnsi="Arial" w:cs="Arial"/>
          <w:color w:val="000000"/>
          <w:sz w:val="18"/>
        </w:rPr>
        <w:t>supports</w:t>
      </w:r>
      <w:r w:rsidR="00CB7171">
        <w:rPr>
          <w:rFonts w:ascii="Arial" w:hAnsi="Arial" w:cs="Arial"/>
          <w:color w:val="000000"/>
          <w:sz w:val="18"/>
        </w:rPr>
        <w:t xml:space="preserve"> and </w:t>
      </w:r>
      <w:r w:rsidR="00100222" w:rsidRPr="00384402">
        <w:rPr>
          <w:rFonts w:ascii="Arial" w:hAnsi="Arial" w:cs="Arial"/>
          <w:color w:val="000000"/>
          <w:sz w:val="18"/>
        </w:rPr>
        <w:t>suspension</w:t>
      </w:r>
      <w:r w:rsidR="00CD4397" w:rsidRPr="00384402">
        <w:rPr>
          <w:rFonts w:ascii="Arial" w:hAnsi="Arial" w:cs="Arial"/>
          <w:color w:val="000000"/>
          <w:sz w:val="18"/>
        </w:rPr>
        <w:t xml:space="preserve"> cables</w:t>
      </w:r>
      <w:r w:rsidR="001D75C2" w:rsidRPr="00384402">
        <w:rPr>
          <w:rFonts w:ascii="Arial" w:hAnsi="Arial" w:cs="Arial"/>
          <w:color w:val="000000"/>
          <w:sz w:val="18"/>
        </w:rPr>
        <w:t>.</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6F6A8651"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E’ type electric units shall operate on 400V three-phase, </w:t>
      </w:r>
      <w:r w:rsidR="00FB4D9B">
        <w:rPr>
          <w:rFonts w:ascii="Arial" w:hAnsi="Arial" w:cs="Arial"/>
          <w:color w:val="000000"/>
          <w:sz w:val="18"/>
        </w:rPr>
        <w:t xml:space="preserve">or 230V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572162B9"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5A16AD42" w14:textId="47FDF82E" w:rsidR="00301771" w:rsidRDefault="00301771" w:rsidP="00CA21D8">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CB7171">
        <w:rPr>
          <w:rFonts w:ascii="Arial" w:hAnsi="Arial" w:cs="Arial"/>
          <w:color w:val="000000"/>
          <w:sz w:val="18"/>
        </w:rPr>
        <w:t xml:space="preserve">The unit comes with anodised aluminium vanes shaped like </w:t>
      </w:r>
      <w:r w:rsidR="001D04F5" w:rsidRPr="00CB7171">
        <w:rPr>
          <w:rFonts w:ascii="Arial" w:hAnsi="Arial" w:cs="Arial"/>
          <w:color w:val="000000"/>
          <w:sz w:val="18"/>
        </w:rPr>
        <w:t>air foils</w:t>
      </w:r>
      <w:r w:rsidRPr="00CB7171">
        <w:rPr>
          <w:rFonts w:ascii="Arial" w:hAnsi="Arial" w:cs="Arial"/>
          <w:color w:val="000000"/>
          <w:sz w:val="18"/>
        </w:rPr>
        <w:t xml:space="preserve"> to minimise drag</w:t>
      </w:r>
      <w:r w:rsidR="0020651E" w:rsidRPr="00CB7171">
        <w:rPr>
          <w:rFonts w:ascii="Arial" w:hAnsi="Arial" w:cs="Arial"/>
          <w:color w:val="000000"/>
          <w:sz w:val="18"/>
        </w:rPr>
        <w:t xml:space="preserve"> and noise</w:t>
      </w:r>
      <w:r w:rsidRPr="00CB7171">
        <w:rPr>
          <w:rFonts w:ascii="Arial" w:hAnsi="Arial" w:cs="Arial"/>
          <w:color w:val="000000"/>
          <w:sz w:val="18"/>
        </w:rPr>
        <w:t xml:space="preserve">. </w:t>
      </w:r>
    </w:p>
    <w:p w14:paraId="6F8B7D93" w14:textId="77777777" w:rsidR="00CB7171" w:rsidRDefault="00CB7171" w:rsidP="00CB7171">
      <w:pPr>
        <w:pStyle w:val="ListParagraph"/>
        <w:rPr>
          <w:rFonts w:ascii="Arial" w:hAnsi="Arial" w:cs="Arial"/>
          <w:color w:val="000000"/>
          <w:sz w:val="18"/>
        </w:rPr>
      </w:pPr>
    </w:p>
    <w:p w14:paraId="758806E2" w14:textId="7DBB546E"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AC4C4F">
        <w:rPr>
          <w:rFonts w:ascii="Arial" w:hAnsi="Arial" w:cs="Arial"/>
          <w:color w:val="000000"/>
          <w:sz w:val="18"/>
        </w:rPr>
        <w:t>Top</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331FE9D4"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AC4C4F">
        <w:rPr>
          <w:rFonts w:ascii="Arial" w:hAnsi="Arial" w:cs="Arial"/>
          <w:color w:val="000000"/>
          <w:sz w:val="18"/>
        </w:rPr>
        <w:t>Top</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5A83DD19"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3" w:history="1">
        <w:r w:rsidR="00AC4C4F">
          <w:rPr>
            <w:rFonts w:asciiTheme="minorBidi" w:hAnsiTheme="minorBidi" w:cstheme="minorBidi"/>
            <w:color w:val="0000FF"/>
            <w:sz w:val="18"/>
            <w:szCs w:val="18"/>
            <w:u w:val="single"/>
          </w:rPr>
          <w:t>Top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4"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5"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6"/>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8AE9" w14:textId="77777777" w:rsidR="0040319D" w:rsidRDefault="0040319D" w:rsidP="003C5545">
      <w:r>
        <w:separator/>
      </w:r>
    </w:p>
  </w:endnote>
  <w:endnote w:type="continuationSeparator" w:id="0">
    <w:p w14:paraId="2B18AD38" w14:textId="77777777" w:rsidR="0040319D" w:rsidRDefault="0040319D"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439C6E6E"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AC4C4F">
      <w:rPr>
        <w:rFonts w:ascii="Arial" w:hAnsi="Arial" w:cs="Arial"/>
        <w:sz w:val="16"/>
        <w:szCs w:val="16"/>
      </w:rPr>
      <w:t>Top</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V4.1 1</w:t>
    </w:r>
    <w:r w:rsidR="00AC4C4F">
      <w:rPr>
        <w:rFonts w:ascii="Arial" w:hAnsi="Arial" w:cs="Arial"/>
        <w:sz w:val="16"/>
        <w:szCs w:val="16"/>
      </w:rPr>
      <w:t>8</w:t>
    </w:r>
    <w:r w:rsidR="001D04F5">
      <w:rPr>
        <w:rFonts w:ascii="Arial" w:hAnsi="Arial" w:cs="Arial"/>
        <w:sz w:val="16"/>
        <w:szCs w:val="16"/>
      </w:rPr>
      <w:t>.0</w:t>
    </w:r>
    <w:r w:rsidR="00AC4C4F">
      <w:rPr>
        <w:rFonts w:ascii="Arial" w:hAnsi="Arial" w:cs="Arial"/>
        <w:sz w:val="16"/>
        <w:szCs w:val="16"/>
      </w:rPr>
      <w:t>3</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3AF5F" w14:textId="77777777" w:rsidR="0040319D" w:rsidRDefault="0040319D" w:rsidP="003C5545">
      <w:r>
        <w:separator/>
      </w:r>
    </w:p>
  </w:footnote>
  <w:footnote w:type="continuationSeparator" w:id="0">
    <w:p w14:paraId="2CAC11A2" w14:textId="77777777" w:rsidR="0040319D" w:rsidRDefault="0040319D"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A44EF"/>
    <w:rsid w:val="001A59D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87EC0"/>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0319D"/>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2C12"/>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C4C4F"/>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B7171"/>
    <w:rsid w:val="00CC4BD1"/>
    <w:rsid w:val="00CC50DA"/>
    <w:rsid w:val="00CD2B9E"/>
    <w:rsid w:val="00CD3CB7"/>
    <w:rsid w:val="00CD4397"/>
    <w:rsid w:val="00CD4D1B"/>
    <w:rsid w:val="00CD77F0"/>
    <w:rsid w:val="00CE2BAD"/>
    <w:rsid w:val="00CE3A10"/>
    <w:rsid w:val="00CE64F5"/>
    <w:rsid w:val="00CF02E4"/>
    <w:rsid w:val="00CF1B17"/>
    <w:rsid w:val="00D03A2F"/>
    <w:rsid w:val="00D0687A"/>
    <w:rsid w:val="00D07CFC"/>
    <w:rsid w:val="00D13159"/>
    <w:rsid w:val="00D20AC9"/>
    <w:rsid w:val="00D22C4E"/>
    <w:rsid w:val="00D326B6"/>
    <w:rsid w:val="00D3632D"/>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saircurtains.com/exposed-air-curtains/top-air-curt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saircurtain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les@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3.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4.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5.xml><?xml version="1.0" encoding="utf-8"?>
<ds:datastoreItem xmlns:ds="http://schemas.openxmlformats.org/officeDocument/2006/customXml" ds:itemID="{1455B656-B607-D24C-956F-F7D77B3F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3882</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8</cp:revision>
  <cp:lastPrinted>2026-02-11T14:16:00Z</cp:lastPrinted>
  <dcterms:created xsi:type="dcterms:W3CDTF">2026-03-18T14:17:00Z</dcterms:created>
  <dcterms:modified xsi:type="dcterms:W3CDTF">2026-03-20T10:21:00Z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